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bCs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重庆工商学校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bCs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学生床上用品供应商询价采购公告</w:t>
      </w:r>
    </w:p>
    <w:p>
      <w:pPr>
        <w:pStyle w:val="2"/>
        <w:ind w:firstLine="880"/>
      </w:pPr>
    </w:p>
    <w:p>
      <w:pPr>
        <w:pStyle w:val="9"/>
        <w:spacing w:beforeLines="0" w:afterLines="0"/>
        <w:jc w:val="both"/>
        <w:rPr>
          <w:rFonts w:ascii="仿宋" w:hAnsi="仿宋" w:eastAsia="仿宋"/>
          <w:b w:val="0"/>
          <w:color w:val="auto"/>
        </w:rPr>
      </w:pPr>
      <w:r>
        <w:rPr>
          <w:rFonts w:hint="eastAsia" w:ascii="仿宋" w:hAnsi="仿宋" w:eastAsia="仿宋"/>
          <w:b w:val="0"/>
          <w:color w:val="auto"/>
        </w:rPr>
        <w:t>各潜在供应商: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color w:val="000000"/>
          <w:sz w:val="32"/>
          <w:szCs w:val="32"/>
        </w:rPr>
      </w:pPr>
      <w:r>
        <w:rPr>
          <w:rFonts w:hint="eastAsia" w:ascii="仿宋" w:hAnsi="仿宋" w:eastAsia="仿宋" w:cs="方正小标宋_GBK"/>
          <w:bCs/>
          <w:color w:val="000000"/>
          <w:sz w:val="32"/>
          <w:szCs w:val="32"/>
        </w:rPr>
        <w:t>根据重庆工商学校党委会研究决定，现对学生床上用品供应商进行采购。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color w:val="000000"/>
          <w:sz w:val="32"/>
          <w:szCs w:val="32"/>
        </w:rPr>
      </w:pPr>
      <w:r>
        <w:rPr>
          <w:rFonts w:hint="eastAsia" w:ascii="仿宋" w:hAnsi="仿宋" w:eastAsia="仿宋" w:cs="方正小标宋_GBK"/>
          <w:bCs/>
          <w:color w:val="000000"/>
          <w:sz w:val="32"/>
          <w:szCs w:val="32"/>
        </w:rPr>
        <w:t>一、采购限价及内容。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color w:val="000000"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1</w:t>
      </w:r>
      <w:r>
        <w:rPr>
          <w:rFonts w:hint="eastAsia" w:ascii="仿宋" w:hAnsi="仿宋" w:eastAsia="仿宋" w:cs="方正小标宋_GBK"/>
          <w:bCs/>
          <w:sz w:val="44"/>
          <w:szCs w:val="44"/>
        </w:rPr>
        <w:t>．</w:t>
      </w:r>
      <w:r>
        <w:rPr>
          <w:rFonts w:hint="eastAsia" w:ascii="仿宋" w:hAnsi="仿宋" w:eastAsia="仿宋" w:cs="方正小标宋_GBK"/>
          <w:bCs/>
          <w:sz w:val="32"/>
          <w:szCs w:val="32"/>
        </w:rPr>
        <w:t>本次采购标的总价为4</w:t>
      </w:r>
      <w:r>
        <w:rPr>
          <w:rFonts w:hint="eastAsia" w:ascii="仿宋" w:hAnsi="仿宋" w:eastAsia="仿宋" w:cs="方正小标宋_GBK"/>
          <w:bCs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方正小标宋_GBK"/>
          <w:bCs/>
          <w:sz w:val="32"/>
          <w:szCs w:val="32"/>
        </w:rPr>
        <w:t>0000元</w:t>
      </w:r>
      <w:r>
        <w:rPr>
          <w:rFonts w:hint="eastAsia" w:ascii="仿宋" w:hAnsi="仿宋" w:eastAsia="仿宋" w:cs="方正小标宋_GBK"/>
          <w:bCs/>
          <w:color w:val="000000"/>
          <w:sz w:val="32"/>
          <w:szCs w:val="32"/>
        </w:rPr>
        <w:t>，所采购货物为全新产品。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color w:val="000000"/>
          <w:sz w:val="32"/>
          <w:szCs w:val="32"/>
        </w:rPr>
      </w:pPr>
      <w:r>
        <w:rPr>
          <w:rFonts w:hint="eastAsia" w:ascii="仿宋" w:hAnsi="仿宋" w:eastAsia="仿宋" w:cs="方正小标宋_GBK"/>
          <w:bCs/>
          <w:color w:val="000000"/>
          <w:sz w:val="32"/>
          <w:szCs w:val="32"/>
        </w:rPr>
        <w:t>2．采购内容：</w:t>
      </w:r>
      <w:bookmarkStart w:id="0" w:name="_GoBack"/>
      <w:bookmarkEnd w:id="0"/>
    </w:p>
    <w:tbl>
      <w:tblPr>
        <w:tblStyle w:val="6"/>
        <w:tblpPr w:leftFromText="180" w:rightFromText="180" w:vertAnchor="page" w:horzAnchor="page" w:tblpX="1557" w:tblpY="7345"/>
        <w:tblOverlap w:val="never"/>
        <w:tblW w:w="90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0"/>
        <w:gridCol w:w="5258"/>
        <w:gridCol w:w="1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名称</w:t>
            </w:r>
          </w:p>
        </w:tc>
        <w:tc>
          <w:tcPr>
            <w:tcW w:w="5258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相关信息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最高限价(元）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盖絮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质量4斤，尺寸200*150cm，被胎合格品，执行标准GB/T35261-2017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垫絮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质量3斤，尺寸200*80cm,被胎合格品，执行标准GB/T35261-2017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被套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布料32支纱，密度68x68,执行标准FZ/T01053-1998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床单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布料32支纱，密度68x68,执行标准FZ/T01053-1998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枕套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布料32支纱，密度68x68,执行标准FZ/T01053-1998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</w:trPr>
        <w:tc>
          <w:tcPr>
            <w:tcW w:w="226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枕芯</w:t>
            </w:r>
          </w:p>
        </w:tc>
        <w:tc>
          <w:tcPr>
            <w:tcW w:w="5258" w:type="dxa"/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质量600g,尺寸65*45cm,面料高密度磨毛布，填充料中空棉</w:t>
            </w:r>
          </w:p>
        </w:tc>
        <w:tc>
          <w:tcPr>
            <w:tcW w:w="1550" w:type="dxa"/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exact"/>
        </w:trPr>
        <w:tc>
          <w:tcPr>
            <w:tcW w:w="2260" w:type="dxa"/>
            <w:tcBorders>
              <w:bottom w:val="single" w:color="auto" w:sz="4" w:space="0"/>
            </w:tcBorders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凉席</w:t>
            </w:r>
          </w:p>
        </w:tc>
        <w:tc>
          <w:tcPr>
            <w:tcW w:w="5258" w:type="dxa"/>
            <w:tcBorders>
              <w:bottom w:val="single" w:color="auto" w:sz="4" w:space="0"/>
            </w:tcBorders>
            <w:noWrap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竹制品，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规格为80*195cm</w:t>
            </w:r>
          </w:p>
        </w:tc>
        <w:tc>
          <w:tcPr>
            <w:tcW w:w="1550" w:type="dxa"/>
            <w:tcBorders>
              <w:bottom w:val="single" w:color="auto" w:sz="4" w:space="0"/>
            </w:tcBorders>
            <w:noWrap/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25</w:t>
            </w:r>
          </w:p>
        </w:tc>
      </w:tr>
    </w:tbl>
    <w:p>
      <w:pPr>
        <w:spacing w:line="560" w:lineRule="exact"/>
        <w:rPr>
          <w:rFonts w:ascii="仿宋" w:hAnsi="仿宋" w:eastAsia="仿宋" w:cs="方正小标宋_GBK"/>
          <w:bCs/>
          <w:color w:val="000000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</w:t>
      </w:r>
      <w:r>
        <w:rPr>
          <w:rFonts w:hint="eastAsia" w:ascii="仿宋" w:hAnsi="仿宋" w:eastAsia="仿宋"/>
          <w:bCs/>
          <w:sz w:val="32"/>
          <w:szCs w:val="32"/>
        </w:rPr>
        <w:t>供应商资格要求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供应商</w:t>
      </w:r>
      <w:r>
        <w:rPr>
          <w:rFonts w:hint="eastAsia" w:ascii="仿宋" w:hAnsi="仿宋" w:eastAsia="仿宋"/>
          <w:sz w:val="32"/>
          <w:szCs w:val="32"/>
        </w:rPr>
        <w:t>应首先符合政府采购法第二十二条规定的基本条件，同时符合根据该项目特点设置的特定资格条件。</w:t>
      </w:r>
    </w:p>
    <w:p>
      <w:pPr>
        <w:spacing w:line="48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1、基本资格条件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（1）具有独立承担民事责任的能力；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（2）具有良好的商业信誉和健全的财务会计制度；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（3）具有履行合同所必需的设备和专业技术能力；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（4）有依法缴纳税收和社会保障资金的良好记录；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（5）参加政府采购活动前三年内，在经营活动中没有重大违法记录；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（6）法律、行政法规规定的其他条件；</w:t>
      </w:r>
    </w:p>
    <w:p>
      <w:pPr>
        <w:spacing w:line="48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（7）需入驻重庆市政府采购云平台。</w:t>
      </w:r>
    </w:p>
    <w:p>
      <w:pPr>
        <w:spacing w:line="48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三、特定资格条件</w:t>
      </w:r>
    </w:p>
    <w:p>
      <w:pPr>
        <w:spacing w:line="560" w:lineRule="exact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ascii="仿宋" w:hAnsi="仿宋" w:eastAsia="仿宋" w:cs="方正小标宋_GBK"/>
          <w:bCs/>
          <w:sz w:val="32"/>
          <w:szCs w:val="32"/>
        </w:rPr>
        <w:t>投标产品生产厂家须具有</w:t>
      </w:r>
      <w:r>
        <w:rPr>
          <w:rFonts w:hint="eastAsia" w:ascii="仿宋" w:hAnsi="仿宋" w:eastAsia="仿宋" w:cs="方正小标宋_GBK"/>
          <w:bCs/>
          <w:sz w:val="32"/>
          <w:szCs w:val="32"/>
        </w:rPr>
        <w:t>：</w:t>
      </w:r>
    </w:p>
    <w:p>
      <w:pPr>
        <w:pStyle w:val="12"/>
        <w:spacing w:line="560" w:lineRule="exact"/>
        <w:ind w:left="720" w:firstLine="0" w:firstLineChars="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1.质量管理体系认证证书；</w:t>
      </w:r>
    </w:p>
    <w:p>
      <w:pPr>
        <w:pStyle w:val="12"/>
        <w:spacing w:line="560" w:lineRule="exact"/>
        <w:ind w:left="720" w:firstLine="0" w:firstLineChars="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2.职业健康安全管理体系认证证书；</w:t>
      </w:r>
    </w:p>
    <w:p>
      <w:pPr>
        <w:pStyle w:val="12"/>
        <w:spacing w:line="560" w:lineRule="exact"/>
        <w:ind w:left="720" w:firstLine="0" w:firstLineChars="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3.环境管理体系认证证书。</w:t>
      </w:r>
    </w:p>
    <w:p>
      <w:pPr>
        <w:spacing w:line="560" w:lineRule="exact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四、 供应商报名及服务期限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1.报名供应商数量3家及以上；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2.中标供应商服务期为1年，时间以中标通知书发放之日起计算。</w:t>
      </w:r>
    </w:p>
    <w:p>
      <w:pPr>
        <w:spacing w:line="560" w:lineRule="exact"/>
        <w:rPr>
          <w:rFonts w:ascii="仿宋" w:hAnsi="仿宋" w:eastAsia="仿宋" w:cs="方正小标宋_GBK"/>
          <w:bCs/>
          <w:sz w:val="32"/>
          <w:szCs w:val="32"/>
        </w:rPr>
      </w:pPr>
    </w:p>
    <w:p>
      <w:pPr>
        <w:spacing w:line="560" w:lineRule="exact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五、供应商递交资料、样品时间、地点</w:t>
      </w:r>
    </w:p>
    <w:p>
      <w:pPr>
        <w:spacing w:line="560" w:lineRule="exact"/>
        <w:ind w:firstLine="640" w:firstLineChars="200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各潜在供应商请于2022年3月22日上午9：00-9:30将样品送到重庆市江津区白沙镇马岗路2号，即重庆工商学校中型会议室，并做好疫情相关要求，未按时送样品按无效投标处理。</w:t>
      </w:r>
    </w:p>
    <w:p>
      <w:pPr>
        <w:widowControl/>
        <w:shd w:val="clear" w:color="auto" w:fill="FFFFFF"/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六、供应商评标办法说明：</w:t>
      </w:r>
    </w:p>
    <w:p>
      <w:pPr>
        <w:widowControl/>
        <w:shd w:val="clear" w:color="auto" w:fill="FFFFFF"/>
        <w:ind w:firstLine="640" w:firstLineChars="200"/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在符合本项目采购要求、质量和服务的前提下，按报价最低的原则确定供应商；如出现两个以上相同最低报价的，由采购人自行选择供应商。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七、无效条款：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1、报价超出采购最高限价的；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2、不具备文件中规定的资格要求的；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3、文件含有采购人不能接受的附加条件的；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4、供应商串通投标的；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5、供应商不足3家的；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6、样品未达到规定的参数的；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7、法律、法规和询价文件规定的其他无效情形。</w:t>
      </w:r>
    </w:p>
    <w:p>
      <w:pPr>
        <w:spacing w:line="560" w:lineRule="exact"/>
        <w:ind w:right="155" w:rightChars="74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八、</w:t>
      </w:r>
      <w:r>
        <w:rPr>
          <w:rFonts w:hint="eastAsia" w:ascii="仿宋" w:hAnsi="仿宋" w:eastAsia="仿宋"/>
          <w:b/>
          <w:bCs/>
          <w:sz w:val="32"/>
          <w:szCs w:val="32"/>
        </w:rPr>
        <w:t>结果公示和中标通知书的发放</w:t>
      </w:r>
    </w:p>
    <w:p>
      <w:pPr>
        <w:spacing w:line="560" w:lineRule="exact"/>
        <w:ind w:right="155" w:rightChars="74"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中标结果在重庆工商学校官网上进行公示，中标结果公示期为3个工作日，公示期满无异议，发出中标通知书。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九、其他事项，采购人与成交供应商将在合同中另进行约定。</w:t>
      </w:r>
    </w:p>
    <w:p>
      <w:pPr>
        <w:spacing w:line="560" w:lineRule="exact"/>
        <w:rPr>
          <w:rFonts w:ascii="仿宋" w:hAnsi="仿宋" w:eastAsia="仿宋" w:cs="方正小标宋_GBK"/>
          <w:bCs/>
          <w:sz w:val="32"/>
          <w:szCs w:val="32"/>
        </w:rPr>
      </w:pPr>
      <w:r>
        <w:rPr>
          <w:rFonts w:hint="eastAsia" w:ascii="仿宋" w:hAnsi="仿宋" w:eastAsia="仿宋" w:cs="方正小标宋_GBK"/>
          <w:bCs/>
          <w:sz w:val="32"/>
          <w:szCs w:val="32"/>
        </w:rPr>
        <w:t>十、联系人：刘勇     联系电话：15736056588</w:t>
      </w:r>
    </w:p>
    <w:p>
      <w:pPr>
        <w:ind w:firstLine="4960" w:firstLineChars="1550"/>
        <w:rPr>
          <w:rFonts w:ascii="仿宋" w:hAnsi="仿宋" w:eastAsia="仿宋"/>
          <w:sz w:val="32"/>
          <w:szCs w:val="32"/>
        </w:rPr>
      </w:pPr>
    </w:p>
    <w:p>
      <w:pPr>
        <w:ind w:firstLine="4960" w:firstLineChars="15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重庆工商学校</w:t>
      </w:r>
    </w:p>
    <w:p>
      <w:pPr>
        <w:ind w:firstLine="4960" w:firstLineChars="15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2022年3月20日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c0YmZkZTI1MDFlMDNmNTBkZjJmNDlmMTM5MTFhYWQifQ=="/>
  </w:docVars>
  <w:rsids>
    <w:rsidRoot w:val="0038018F"/>
    <w:rsid w:val="000A566E"/>
    <w:rsid w:val="000E54F3"/>
    <w:rsid w:val="001526AE"/>
    <w:rsid w:val="001E4D9A"/>
    <w:rsid w:val="00227E2E"/>
    <w:rsid w:val="002C090B"/>
    <w:rsid w:val="00322DBA"/>
    <w:rsid w:val="0038018F"/>
    <w:rsid w:val="00392FAB"/>
    <w:rsid w:val="0039385D"/>
    <w:rsid w:val="003D5E77"/>
    <w:rsid w:val="00406A91"/>
    <w:rsid w:val="004137B7"/>
    <w:rsid w:val="006E5488"/>
    <w:rsid w:val="00723A94"/>
    <w:rsid w:val="007439E6"/>
    <w:rsid w:val="00752707"/>
    <w:rsid w:val="00761C0E"/>
    <w:rsid w:val="007A182C"/>
    <w:rsid w:val="008036D6"/>
    <w:rsid w:val="008869AE"/>
    <w:rsid w:val="008E1B54"/>
    <w:rsid w:val="009D44B3"/>
    <w:rsid w:val="009E7F3C"/>
    <w:rsid w:val="00A94474"/>
    <w:rsid w:val="00A977E5"/>
    <w:rsid w:val="00AD70A1"/>
    <w:rsid w:val="00BD6D0A"/>
    <w:rsid w:val="00BF3263"/>
    <w:rsid w:val="00C11F80"/>
    <w:rsid w:val="00C72885"/>
    <w:rsid w:val="00CB6033"/>
    <w:rsid w:val="00CB6280"/>
    <w:rsid w:val="00CB664A"/>
    <w:rsid w:val="00CF5307"/>
    <w:rsid w:val="00DB3975"/>
    <w:rsid w:val="00DE430E"/>
    <w:rsid w:val="00EE086A"/>
    <w:rsid w:val="00F257CB"/>
    <w:rsid w:val="00F538DD"/>
    <w:rsid w:val="070C5940"/>
    <w:rsid w:val="62264D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line="700" w:lineRule="exact"/>
      <w:ind w:left="960"/>
    </w:pPr>
    <w:rPr>
      <w:sz w:val="44"/>
    </w:rPr>
  </w:style>
  <w:style w:type="paragraph" w:styleId="4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annotation reference"/>
    <w:uiPriority w:val="0"/>
    <w:rPr>
      <w:sz w:val="21"/>
    </w:rPr>
  </w:style>
  <w:style w:type="paragraph" w:customStyle="1" w:styleId="9">
    <w:name w:val="2交易编号"/>
    <w:basedOn w:val="1"/>
    <w:uiPriority w:val="0"/>
    <w:pPr>
      <w:snapToGrid w:val="0"/>
      <w:spacing w:beforeLines="50" w:afterLines="50"/>
      <w:jc w:val="center"/>
    </w:pPr>
    <w:rPr>
      <w:rFonts w:ascii="仿宋_GB2312" w:eastAsia="仿宋_GB2312"/>
      <w:b/>
      <w:color w:val="000000"/>
      <w:sz w:val="32"/>
      <w:szCs w:val="32"/>
    </w:rPr>
  </w:style>
  <w:style w:type="character" w:customStyle="1" w:styleId="10">
    <w:name w:val="页眉 Char"/>
    <w:basedOn w:val="7"/>
    <w:link w:val="5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71E3B-FEC2-4CE3-8A1B-169EF7CE6E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3</Pages>
  <Words>977</Words>
  <Characters>1135</Characters>
  <Lines>8</Lines>
  <Paragraphs>2</Paragraphs>
  <TotalTime>12</TotalTime>
  <ScaleCrop>false</ScaleCrop>
  <LinksUpToDate>false</LinksUpToDate>
  <CharactersWithSpaces>1141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2022-05-26T00:15:00Z</dcterms:created>
  <dc:creator>HP</dc:creator>
  <cp:lastModifiedBy>ZQT</cp:lastModifiedBy>
  <dcterms:modified xsi:type="dcterms:W3CDTF">2022-07-04T07:46:02Z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058DC7E64A3544D1A28B0B5F7FF0E54A</vt:lpwstr>
  </property>
</Properties>
</file>